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fill, 1-stop fill, 1-low alarm, 1-low-low alarm, 1-high alarm).  The control panel shall use four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relay, 1-high alarm relay, 1-low alarm relay, 1-low-low 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Control panel shall have an audible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low-level / </w:t>
      </w:r>
      <w:r>
        <w:rPr>
          <w:rFonts w:ascii="Cambria" w:hAnsi="Cambria"/>
          <w:sz w:val="28"/>
          <w:szCs w:val="28"/>
          <w:rtl w:val="0"/>
          <w:lang w:val="en-US"/>
        </w:rPr>
        <w:t>high-level alarm.  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FPT-60.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